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58" w:rsidRDefault="001C5B58" w:rsidP="000F3B1A">
      <w:pPr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i/>
          <w:color w:val="auto"/>
          <w:sz w:val="22"/>
          <w:szCs w:val="22"/>
          <w:lang w:eastAsia="en-US"/>
        </w:rPr>
      </w:pPr>
    </w:p>
    <w:p w:rsidR="000F3B1A" w:rsidRDefault="003314B4" w:rsidP="000F3B1A">
      <w:pPr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i/>
          <w:color w:val="auto"/>
          <w:sz w:val="22"/>
          <w:szCs w:val="22"/>
          <w:lang w:eastAsia="en-US"/>
        </w:rPr>
        <w:t>COMUNICATO STAMPA</w:t>
      </w:r>
    </w:p>
    <w:p w:rsidR="001C5B58" w:rsidRDefault="001C5B58" w:rsidP="000F3B1A">
      <w:pPr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i/>
          <w:color w:val="auto"/>
          <w:sz w:val="22"/>
          <w:szCs w:val="22"/>
          <w:lang w:eastAsia="en-US"/>
        </w:rPr>
      </w:pPr>
    </w:p>
    <w:p w:rsidR="000F3B1A" w:rsidRDefault="000F3B1A" w:rsidP="000F3B1A">
      <w:pPr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0F3B1A" w:rsidRDefault="000F3B1A" w:rsidP="000F3B1A">
      <w:pPr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4D5D70" w:rsidRPr="00C7573D" w:rsidRDefault="00007CA5" w:rsidP="00A90877">
      <w:pPr>
        <w:autoSpaceDE/>
        <w:autoSpaceDN/>
        <w:adjustRightInd/>
        <w:jc w:val="both"/>
        <w:rPr>
          <w:rFonts w:ascii="Calibri" w:eastAsia="MS Mincho" w:hAnsi="Calibri"/>
          <w:color w:val="auto"/>
          <w:sz w:val="20"/>
          <w:szCs w:val="20"/>
        </w:rPr>
      </w:pPr>
      <w:r w:rsidRPr="00007CA5">
        <w:rPr>
          <w:rFonts w:ascii="Calibri" w:eastAsia="MS Mincho" w:hAnsi="Calibri"/>
          <w:color w:val="auto"/>
          <w:sz w:val="20"/>
          <w:szCs w:val="20"/>
        </w:rPr>
        <w:t> </w:t>
      </w:r>
    </w:p>
    <w:p w:rsidR="00260E6B" w:rsidRDefault="00260E6B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Torna l’appuntamento con la </w:t>
      </w:r>
      <w:r w:rsidR="00CC100F"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Mostra Nazionale del Cavallo</w:t>
      </w: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:</w:t>
      </w:r>
      <w:r w:rsidR="00CC100F"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 </w:t>
      </w:r>
    </w:p>
    <w:p w:rsidR="00CC100F" w:rsidRDefault="00260E6B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sabato </w:t>
      </w:r>
      <w:r w:rsidR="00CC100F"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8 e </w:t>
      </w: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domenica</w:t>
      </w:r>
      <w:r w:rsidR="00CC100F"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 9 settembre </w:t>
      </w: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un </w:t>
      </w:r>
      <w:r w:rsidR="00CC100F"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“evento-zero” che anticiperà la 51^ edizione</w:t>
      </w:r>
    </w:p>
    <w:p w:rsidR="00260E6B" w:rsidRDefault="00260E6B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Prezzi dimezzati per chiamare a raccolta il pubblico di appassionati</w:t>
      </w:r>
    </w:p>
    <w:p w:rsidR="00260E6B" w:rsidRDefault="00DB3805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Nel</w:t>
      </w:r>
      <w:r w:rsidR="00260E6B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 programma gare di endurance e attacchi, la magia del Gala Equestre</w:t>
      </w:r>
      <w:r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 xml:space="preserve"> e giochi con i pony</w:t>
      </w:r>
    </w:p>
    <w:p w:rsidR="00260E6B" w:rsidRPr="00CC100F" w:rsidRDefault="00260E6B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</w:p>
    <w:p w:rsidR="00CC100F" w:rsidRPr="00CC100F" w:rsidRDefault="00CC100F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</w:p>
    <w:p w:rsid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B00080" w:rsidRPr="00CC100F" w:rsidRDefault="00B00080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1C5B58" w:rsidRPr="003314B4" w:rsidRDefault="001C5B58" w:rsidP="001C5B58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La storia della Mostra Nazionale del Cavallo di Città di Castello ricomincia sabato 8 e domenica 9 settembre con un “evento-zero” che anticiperà la 51esima edizione del 2019 nella nuova sede del parco Alexander Langer</w:t>
      </w:r>
      <w:r w:rsidR="000B46F5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: una location suggestiva, con oltre 50 mila metri quadrati </w:t>
      </w:r>
      <w:r w:rsidR="00044FE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a due passi da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i monumenti e d</w:t>
      </w:r>
      <w:r w:rsidR="00044FE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a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lle testimonianze artistiche più importanti della città, dalla torre civica al campanile cilindrico, dalle </w:t>
      </w:r>
      <w:r w:rsidR="008201B8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opere di Raffaello e Signorelli, fino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alle creazioni di Alberto Burri. </w:t>
      </w:r>
    </w:p>
    <w:p w:rsidR="000850E3" w:rsidRPr="003314B4" w:rsidRDefault="000850E3" w:rsidP="001C5B58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“Une scelta che riporta la Mostra del Cavallo alle sue origini e che rappresenta un segnale importante alla città, perché valorizza insieme alla manifestazione anche il centro storico e le sue risorse artistiche</w:t>
      </w:r>
      <w:r w:rsid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e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culturali, con una scommessa che dà una prospettiva importante al futuro della rassegna”, ha sottolineato nella </w:t>
      </w:r>
      <w:r w:rsidR="0096776E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conferenza stampa di stamattina il sindaco </w:t>
      </w:r>
      <w:r w:rsidR="0096776E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Luciano Bacchetta</w:t>
      </w:r>
      <w:r w:rsidR="0096776E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che</w:t>
      </w:r>
      <w:r w:rsidR="0038178C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nel ringraziare gli organizzatori per il lavoro svolto per far ripartire la kermesse</w:t>
      </w:r>
      <w:r w:rsidR="00A014E6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ha plaudito al contributo importante dato dai privati e</w:t>
      </w:r>
      <w:r w:rsidR="0096776E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con l’assessore al Commercio e al Turismo </w:t>
      </w:r>
      <w:r w:rsidR="0096776E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Riccardo Carletti</w:t>
      </w:r>
      <w:r w:rsidR="0096776E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ha richiamato l’attenzione “sulle grandi potenzialità del parco Alexander Langer, che oltre a offrire una cornice molto bella all’evento, può rappresentare un volano economico </w:t>
      </w:r>
      <w:r w:rsidR="003314B4">
        <w:rPr>
          <w:rFonts w:ascii="Calibri" w:eastAsia="Calibri" w:hAnsi="Calibri"/>
          <w:color w:val="auto"/>
          <w:sz w:val="21"/>
          <w:szCs w:val="21"/>
          <w:lang w:eastAsia="en-US"/>
        </w:rPr>
        <w:t>rilevante</w:t>
      </w:r>
      <w:r w:rsidR="0096776E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per le attività e i flussi turistici del centro storico e dell’intera città”.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</w:t>
      </w:r>
    </w:p>
    <w:p w:rsidR="009D398B" w:rsidRPr="003314B4" w:rsidRDefault="005333A7" w:rsidP="009D398B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Dopo un anno di interruzione, che è servito per rilanciare l’operatività del sodalizio e creare le condizioni per una collocazione alternativa</w:t>
      </w:r>
      <w:r w:rsidR="008201B8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della kermesse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</w:t>
      </w:r>
      <w:r w:rsidR="00A014E6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con alle spalle i soci Comune di Città di Castello e Regione Umbria, insieme al Ministero delle Politiche Agricole Alimentari e Forestali,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il 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presidente</w:t>
      </w:r>
      <w:r w:rsidR="008201B8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dell’Associazione Mostra Nazionale del Cavallo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</w:t>
      </w:r>
      <w:r w:rsidR="00BD537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Domenico Duranti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ha affidato l’organizzazione dell’evento all’imprenditore tifernate </w:t>
      </w:r>
      <w:r w:rsidR="00BD537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Marcello Euro </w:t>
      </w:r>
      <w:proofErr w:type="spellStart"/>
      <w:r w:rsidR="00BD537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Cavargini</w:t>
      </w:r>
      <w:proofErr w:type="spellEnd"/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espressione della cordata di privati che affianc</w:t>
      </w:r>
      <w:r w:rsidR="001632F9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a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con idee e disponibilità economiche i soggetti pubblici promotori dell’iniziativa, ai quali ha offerto supporto </w:t>
      </w:r>
      <w:r w:rsidR="001632F9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per gli eventi sportivi 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il Comitato Regionale Fise Umbria</w:t>
      </w:r>
      <w:r w:rsidR="001632F9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con la presidente </w:t>
      </w:r>
      <w:r w:rsidR="00BD537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Mirella Bianconi Ponti</w:t>
      </w:r>
      <w:r w:rsidR="001632F9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, </w:t>
      </w:r>
      <w:r w:rsidR="001632F9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e il</w:t>
      </w:r>
      <w:r w:rsidR="001632F9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 </w:t>
      </w:r>
      <w:proofErr w:type="spellStart"/>
      <w:r w:rsidR="001632F9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Gal</w:t>
      </w:r>
      <w:proofErr w:type="spellEnd"/>
      <w:r w:rsidR="001632F9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 Alta Umbria </w:t>
      </w:r>
      <w:r w:rsidR="001632F9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per le iniziative promozionali</w:t>
      </w:r>
      <w:r w:rsidR="00BD537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. 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Ne è nata una manifestazione all’insegna della sperimentazione, con una dimensione diversa, una formula e soluzioni logistiche nuove, che punterà a ristabilire lo storico legame tra la rassegna e gli appassionati. </w:t>
      </w:r>
    </w:p>
    <w:p w:rsidR="009D398B" w:rsidRPr="003314B4" w:rsidRDefault="00262AAF" w:rsidP="008C1331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“Con questa edizione dimostriamo che la Mostra del Cavallo è viva e riparte con grande convinzione”, ha affermato il presidente </w:t>
      </w:r>
      <w:r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Duranti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che ha messo in evidenza “l’importanza strategica di puntare su un luogo pubblico come il parco Langer, nel quale, grazie alla collaborazione dell’amministrazione comunale, è possibile dare stabilità e prospettive alla manifestazione che altrimenti sarebbero state precluse</w:t>
      </w:r>
      <w:r w:rsidR="008C1331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con un ragionamento complessivo su formula e logistica che già da questa edizione ha permesso di razionalizzare e ridurre i costi organizzativi e anche i costi per il pubblico, e in particolare le famiglie”. </w:t>
      </w:r>
    </w:p>
    <w:p w:rsidR="009D398B" w:rsidRPr="003314B4" w:rsidRDefault="008C1331" w:rsidP="008C1331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Per rispetto del pubblico di appassionati, in occasione di un “evento-zero” dall’impronta sperimentale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in vista dell’edizione 2019, ma anche per favorire la rinascita di una passione sopita da un anno di interruzione,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l’Associazione Mostra Nazionale del Cavallo ha deciso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, infatti,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di praticare condizioni di accesso alla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lastRenderedPageBreak/>
        <w:t xml:space="preserve">manifestazione assolutamente favorevoli. </w:t>
      </w:r>
      <w:r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I prezzi dei biglietti saranno tutti dimezzati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: il tagliando di ingresso giornaliero sarà in vendita a 5 euro e sempre al costo di 5 euro sarà possibile assistere al Gala Equestre, con la possibilità di abbinare l’entrata alla manifestazione e allo spettacolo serale al costo complessivo di 8 euro. </w:t>
      </w:r>
      <w:r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Non pagheranno nulla, invece, i bambini e i ragazzi fino a 14 anni di età e i disabili con accompagnatore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. </w:t>
      </w:r>
    </w:p>
    <w:p w:rsidR="008C1331" w:rsidRPr="003314B4" w:rsidRDefault="008C1331" w:rsidP="008C1331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“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Per rilanciare la Mostra abbiamo fatto un lavoro serio, selezionando le professionalità migliori disponibili sulla piazza per ognuno degli eventi che andremo a proporre al pubblico”, ha evidenziato </w:t>
      </w:r>
      <w:proofErr w:type="spellStart"/>
      <w:r w:rsidR="009D398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Cavargini</w:t>
      </w:r>
      <w:proofErr w:type="spellEnd"/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che ha dato conto </w:t>
      </w:r>
      <w:r w:rsidR="003314B4">
        <w:rPr>
          <w:rFonts w:ascii="Calibri" w:eastAsia="Calibri" w:hAnsi="Calibri"/>
          <w:color w:val="auto"/>
          <w:sz w:val="21"/>
          <w:szCs w:val="21"/>
          <w:lang w:eastAsia="en-US"/>
        </w:rPr>
        <w:t>dell’intenzione di “f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ar vivere </w:t>
      </w:r>
      <w:r w:rsid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la manifestazione 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tutto l’anno, con eventi e iniziative che permettano di alimentare una passione per il cavallo che nel nostro territorio è sempre stata forte”. </w:t>
      </w:r>
    </w:p>
    <w:p w:rsidR="00F76DCB" w:rsidRPr="003314B4" w:rsidRDefault="00FC5B53" w:rsidP="005333A7">
      <w:pPr>
        <w:autoSpaceDE/>
        <w:autoSpaceDN/>
        <w:adjustRightInd/>
        <w:contextualSpacing/>
        <w:jc w:val="both"/>
        <w:rPr>
          <w:rFonts w:ascii="Calibri" w:eastAsia="Calibri" w:hAnsi="Calibri"/>
          <w:bCs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Il </w:t>
      </w:r>
      <w:r w:rsidR="00B7162F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programma degli eventi sportivi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preved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rà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la disputa del </w:t>
      </w:r>
      <w:r w:rsidR="00F47894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2° Trofeo Alberto Gentili di </w:t>
      </w:r>
      <w:r w:rsidR="006F70BE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Attacchi S</w:t>
      </w:r>
      <w:r w:rsidR="00F47894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portivi</w:t>
      </w:r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che sarà organizzato congiuntamente da Fise e </w:t>
      </w:r>
      <w:proofErr w:type="spellStart"/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Fitetrec</w:t>
      </w:r>
      <w:proofErr w:type="spellEnd"/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-Ante grazie all’accordo raggiunto tra i rispettivi presidenti nazionali, </w:t>
      </w:r>
      <w:r w:rsidR="008C2491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Marco di Paola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e </w:t>
      </w:r>
      <w:r w:rsidR="008C2491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Alessandro Silvestri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. Il pubblico potrà ammirare un </w:t>
      </w:r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derby addestrativo sperimentale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lungo un percorso a ostacoli, che sarà</w:t>
      </w:r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valevole 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anche </w:t>
      </w:r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come tappa del Trofeo stagionale estivo G.I.A., del Trofeo Francesco </w:t>
      </w:r>
      <w:proofErr w:type="spellStart"/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Mattavelli</w:t>
      </w:r>
      <w:proofErr w:type="spellEnd"/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e come tappa del Circuito amatoriale </w:t>
      </w:r>
      <w:proofErr w:type="spellStart"/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Fitetrec</w:t>
      </w:r>
      <w:proofErr w:type="spellEnd"/>
      <w:r w:rsidR="00F47894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-Ante. La competizione porterà al parco Langer attacchi per cavalli e pony, singoli e pariglie, con atleti delle categorie esordienti ed esperti. 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Sotto l’egida del</w:t>
      </w:r>
      <w:r w:rsidR="008C2491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Comitato Regionale Fise Umbria </w:t>
      </w:r>
      <w:r w:rsidR="006F70BE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verrà promosso </w:t>
      </w:r>
      <w:r w:rsidR="008C249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anche il </w:t>
      </w:r>
      <w:r w:rsidR="008C2491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2</w:t>
      </w:r>
      <w:r w:rsidR="00B7162F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° Trofeo Mostra Nazionale del Cavallo </w:t>
      </w:r>
      <w:r w:rsidR="00B90ACF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di </w:t>
      </w:r>
      <w:r w:rsidR="001632F9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E</w:t>
      </w:r>
      <w:r w:rsidR="00B90ACF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ndurance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gara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regionale </w:t>
      </w:r>
      <w:r w:rsidR="008C2491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orga</w:t>
      </w:r>
      <w:r w:rsidR="006417CD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nizza</w:t>
      </w:r>
      <w:r w:rsidR="008C2491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ta</w:t>
      </w:r>
      <w:r w:rsidR="006417CD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d</w:t>
      </w:r>
      <w:r w:rsidR="008C2491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a</w:t>
      </w:r>
      <w:r w:rsidR="006417CD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ll’associazione Wild </w:t>
      </w:r>
      <w:proofErr w:type="spellStart"/>
      <w:r w:rsidR="006417CD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Horse</w:t>
      </w:r>
      <w:proofErr w:type="spellEnd"/>
      <w:r w:rsidR="006417CD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che sarà 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valevole per l'Umbria come sele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zione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per la 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C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oppa delle 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R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egioni 2018.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Lungo un itinerario ad anello di circa 30 chilometri che solcherà la pista ciclopedonale dell’asta del Tevere si sfideranno binomi provenienti da tutto il centro Italia, per le categorie CEN B (90 chilometri - velocità), 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CEN A 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(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60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chilometri - r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egolarità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), Debuttanti (</w:t>
      </w:r>
      <w:r w:rsidR="00B7162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30</w:t>
      </w:r>
      <w:r w:rsidR="00B90ACF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chilometri – regolarità). 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“Come tifernate ho sentito il dovere di fare qualcosa per la mia città e assicurare il massimo impegno per dare un contributo alla rinascita di una manifestazione importante per tutto il movimento equestre”, ha detto la presidente </w:t>
      </w:r>
      <w:r w:rsidR="009D398B"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Bianconi Ponti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che ha messo in evidenza il rilievo degli eventi patrocinati dal Comitato Regionale Fise Umbria e la positiva sinergia con la </w:t>
      </w:r>
      <w:proofErr w:type="spellStart"/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Fitetrec</w:t>
      </w:r>
      <w:proofErr w:type="spellEnd"/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-Ante</w:t>
      </w:r>
      <w:r w:rsidR="006F70BE">
        <w:rPr>
          <w:rFonts w:ascii="Calibri" w:eastAsia="Calibri" w:hAnsi="Calibri"/>
          <w:color w:val="auto"/>
          <w:sz w:val="21"/>
          <w:szCs w:val="21"/>
          <w:lang w:eastAsia="en-US"/>
        </w:rPr>
        <w:t>,</w:t>
      </w:r>
      <w:r w:rsidR="009D398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che ha permesso di dare vita a una collaborazione inedita per promuovere gli attacchi sportivi. </w:t>
      </w:r>
    </w:p>
    <w:p w:rsidR="00967A4B" w:rsidRPr="003314B4" w:rsidRDefault="00B750EE" w:rsidP="00FC5B53">
      <w:pPr>
        <w:autoSpaceDE/>
        <w:autoSpaceDN/>
        <w:adjustRightInd/>
        <w:contextualSpacing/>
        <w:jc w:val="both"/>
        <w:rPr>
          <w:rFonts w:ascii="Calibri" w:eastAsia="Calibri" w:hAnsi="Calibri"/>
          <w:bCs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Nell’arena dell’anfiteatro del parco Langer </w:t>
      </w:r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i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l Gala Equestre </w:t>
      </w:r>
      <w:r w:rsidR="00DB3805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delle ore 21.00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sarà l’attrazione delle serate di sabato e domenica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con le conferme 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del regista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Nico Belloni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firma degli show più importanti</w:t>
      </w:r>
      <w:r w:rsidR="006F70BE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nel settore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e di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Bartolo Messina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uno degli artisti più celebri e apprezzati nel panorama internazionale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. Il pubblico avrà la possibilità di ammirare 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due ore di numeri inediti ed esibizioni estratte dai prestigiosi tour mondiali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“</w:t>
      </w:r>
      <w:proofErr w:type="spellStart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Apassionata</w:t>
      </w:r>
      <w:proofErr w:type="spellEnd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” 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e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“</w:t>
      </w:r>
      <w:proofErr w:type="spellStart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Cavalluna</w:t>
      </w:r>
      <w:proofErr w:type="spellEnd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”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i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 mini-</w:t>
      </w:r>
      <w:proofErr w:type="spellStart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horse</w:t>
      </w:r>
      <w:proofErr w:type="spellEnd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 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e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 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il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cavallo da Guinness dei primati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Charlie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i volteggi spericolati degli </w:t>
      </w:r>
      <w:proofErr w:type="spellStart"/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Aragonas</w:t>
      </w:r>
      <w:proofErr w:type="spellEnd"/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e  </w:t>
      </w:r>
      <w:r w:rsidR="00FC5B53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Cavalieri Maremmani</w:t>
      </w:r>
      <w:r w:rsidR="00FC5B53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. </w:t>
      </w:r>
      <w:r w:rsidR="006F70BE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In scena ci saranno anche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due stelle della monta da lavoro, l’amazzone umbra </w:t>
      </w:r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Sofia </w:t>
      </w:r>
      <w:proofErr w:type="spellStart"/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Bacioia</w:t>
      </w:r>
      <w:proofErr w:type="spellEnd"/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recentemente laureatasi campionessa europea di monta da lavoro per la seconda volta, e il campione italiano di specialità </w:t>
      </w:r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David Jimenez Romero. </w:t>
      </w:r>
      <w:r w:rsidR="009D398B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“Per me la nuova sede della Mostra del Cavallo, con la sua vicinanza al centro storico della città, </w:t>
      </w:r>
      <w:r w:rsidR="006F70BE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e  </w:t>
      </w:r>
      <w:r w:rsidR="009D398B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il suo anfiteatro, con un impatto scenico straordinario che porterà il pubblico a stretto contatto con i cavalli, sono scelte ideali </w:t>
      </w:r>
      <w:r w:rsidR="007523F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per rilanciare la manifestazione”, ha puntualizzato </w:t>
      </w:r>
      <w:r w:rsidR="007523FE" w:rsidRPr="006F70BE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Belloni</w:t>
      </w:r>
      <w:r w:rsidR="007523F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="00967A4B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nel sottolineare come l’esibizione di Bartolo Messina sarà una delle pochissime occasioni dell’anno in Italia per </w:t>
      </w:r>
      <w:r w:rsidR="006F70BE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godersi</w:t>
      </w:r>
      <w:r w:rsidR="00967A4B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l’artista più celebrato a livello internazionale per i numeri con i cavalli in libertà. </w:t>
      </w:r>
    </w:p>
    <w:p w:rsidR="008201B8" w:rsidRPr="003314B4" w:rsidRDefault="00FC5B53" w:rsidP="00FC5B53">
      <w:pPr>
        <w:autoSpaceDE/>
        <w:autoSpaceDN/>
        <w:adjustRightInd/>
        <w:contextualSpacing/>
        <w:jc w:val="both"/>
        <w:rPr>
          <w:rFonts w:ascii="Calibri" w:eastAsia="Calibri" w:hAnsi="Calibri"/>
          <w:bCs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Agli show equestri la Mostra del Cavallo dedicherà quest’anno un’attenzione particolare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aggiungendo allo </w:t>
      </w:r>
      <w:r w:rsidR="00967A4B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gala</w:t>
      </w:r>
      <w:r w:rsidR="00760846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esibizioni a</w:t>
      </w:r>
      <w:bookmarkStart w:id="0" w:name="_GoBack"/>
      <w:bookmarkEnd w:id="0"/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l mattino e nel pomeriggio, sia il sabato che la domenica, 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con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</w:t>
      </w:r>
      <w:r w:rsidR="006417CD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dimostrazioni di alta scuola e monta </w:t>
      </w:r>
      <w:proofErr w:type="spellStart"/>
      <w:r w:rsidR="006417CD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vaquera</w:t>
      </w:r>
      <w:proofErr w:type="spellEnd"/>
      <w:r w:rsidR="006417CD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giovani artisti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</w:t>
      </w:r>
      <w:r w:rsidR="006417CD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i numeri dell’</w:t>
      </w:r>
      <w:proofErr w:type="spellStart"/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Ippocirco</w:t>
      </w:r>
      <w:proofErr w:type="spellEnd"/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 di Orvieto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e </w:t>
      </w:r>
      <w:r w:rsidR="002C2098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i pony games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. </w:t>
      </w:r>
    </w:p>
    <w:p w:rsidR="00A85F0E" w:rsidRPr="003314B4" w:rsidRDefault="008201B8" w:rsidP="00FC5B53">
      <w:pPr>
        <w:autoSpaceDE/>
        <w:autoSpaceDN/>
        <w:adjustRightInd/>
        <w:contextualSpacing/>
        <w:jc w:val="both"/>
        <w:rPr>
          <w:rFonts w:ascii="Calibri" w:eastAsia="Calibri" w:hAnsi="Calibri"/>
          <w:bCs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Per i bambini ci saranno divertimenti a cavallo su misura g</w:t>
      </w:r>
      <w:r w:rsidR="00A85F0E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razie al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</w:t>
      </w:r>
      <w:r w:rsidR="00A85F0E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Club Le </w:t>
      </w:r>
      <w:proofErr w:type="spellStart"/>
      <w:r w:rsidR="00A85F0E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Pistrine</w:t>
      </w:r>
      <w:proofErr w:type="spellEnd"/>
      <w:r w:rsidR="00A85F0E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 xml:space="preserve"> – ASD F.E.E.L. di Citerna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che proporrà i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l </w:t>
      </w:r>
      <w:r w:rsidR="00A85F0E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Villaggio del Pony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nel quale </w:t>
      </w:r>
      <w:r w:rsidR="00492259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tutte le mattine </w:t>
      </w:r>
      <w:r w:rsidR="00B750E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la possibilità di 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salire in sella sarà abbinata alla conoscenza delle figure del maniscalco e del </w:t>
      </w:r>
      <w:proofErr w:type="spellStart"/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groom</w:t>
      </w:r>
      <w:proofErr w:type="spellEnd"/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con le loro indispensabili attività di cura del benessere dell’animale. I più piccoli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potranno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avvicinarsi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così,</w:t>
      </w:r>
      <w:r w:rsidR="00A85F0E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al metodo F.E.E.L. (Formazione Etologica ed Equitazione in Leggerezza)</w:t>
      </w:r>
      <w:r w:rsidR="002C2098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, che mette in primo piano il rispetto per il cavallo e per il suo benessere in ogni attività con l’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uomo. Un’esperienza che sarà possibile approfondire a</w:t>
      </w:r>
      <w:r w:rsidR="00492259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nche nel </w:t>
      </w:r>
      <w:r w:rsidR="00492259" w:rsidRPr="003314B4">
        <w:rPr>
          <w:rFonts w:ascii="Calibri" w:eastAsia="Calibri" w:hAnsi="Calibri"/>
          <w:b/>
          <w:bCs/>
          <w:i/>
          <w:color w:val="auto"/>
          <w:sz w:val="21"/>
          <w:szCs w:val="21"/>
          <w:lang w:eastAsia="en-US"/>
        </w:rPr>
        <w:t>Battesimo del Pony</w:t>
      </w:r>
      <w:r w:rsidR="00492259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,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in programma </w:t>
      </w:r>
      <w:r w:rsidR="00A275E1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>nei pomeriggi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 di </w:t>
      </w:r>
      <w:r w:rsidR="00492259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sabato </w:t>
      </w:r>
      <w:r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e </w:t>
      </w:r>
      <w:r w:rsidR="00492259" w:rsidRPr="003314B4">
        <w:rPr>
          <w:rFonts w:ascii="Calibri" w:eastAsia="Calibri" w:hAnsi="Calibri"/>
          <w:bCs/>
          <w:color w:val="auto"/>
          <w:sz w:val="21"/>
          <w:szCs w:val="21"/>
          <w:lang w:eastAsia="en-US"/>
        </w:rPr>
        <w:t xml:space="preserve">domenica nell’area riservata alle attività per i bambini. </w:t>
      </w:r>
    </w:p>
    <w:p w:rsidR="00DB3805" w:rsidRPr="003314B4" w:rsidRDefault="00DB3805" w:rsidP="00260E6B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lastRenderedPageBreak/>
        <w:t xml:space="preserve">I visitatori avranno a </w:t>
      </w:r>
      <w:r w:rsidR="00260E6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disposizione un servizio di ristorazione con due postazioni e la possibilità, quindi, di vivere l’intera giornata all’interno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del parco Langer, a stretto contatto con i cavalli e gli eventi della manifestazione.</w:t>
      </w:r>
    </w:p>
    <w:p w:rsidR="004820D9" w:rsidRDefault="004820D9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La Mostra Nazionale del Cavallo sarà inaugurata sabato 9 settembre alle ore 10.00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con una sfilata in carrozza che partirà da piazza </w:t>
      </w:r>
      <w:r w:rsidR="00967A4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Garibaldi</w:t>
      </w:r>
      <w:r w:rsidR="00DE2224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e </w:t>
      </w:r>
      <w:r w:rsidR="00967A4B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attraverso il rione San Giacomo </w:t>
      </w:r>
      <w:r w:rsidR="00734995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accompagnerà le autorità presenti </w:t>
      </w:r>
      <w:r w:rsidR="00DE2224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al parco Alexander Langer per il </w:t>
      </w:r>
      <w:r w:rsidR="00734995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taglio del nastro </w:t>
      </w:r>
      <w:r w:rsidR="00DE2224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di apertura </w:t>
      </w:r>
      <w:r w:rsidR="00734995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dell’evento</w:t>
      </w:r>
      <w:r w:rsidR="00DE2224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</w:t>
      </w:r>
      <w:r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dopo un giro </w:t>
      </w:r>
      <w:r w:rsidR="00DE2224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>attorno alle</w:t>
      </w:r>
      <w:r w:rsidR="00734995" w:rsidRPr="003314B4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mura urbiche della città. </w:t>
      </w:r>
    </w:p>
    <w:p w:rsidR="003314B4" w:rsidRDefault="003314B4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</w:p>
    <w:p w:rsidR="003314B4" w:rsidRDefault="003314B4" w:rsidP="003314B4">
      <w:pPr>
        <w:autoSpaceDE/>
        <w:autoSpaceDN/>
        <w:adjustRightInd/>
        <w:contextualSpacing/>
        <w:jc w:val="both"/>
        <w:rPr>
          <w:rFonts w:ascii="Calibri" w:eastAsia="Calibri" w:hAnsi="Calibri"/>
          <w:i/>
          <w:color w:val="auto"/>
          <w:sz w:val="21"/>
          <w:szCs w:val="21"/>
          <w:lang w:eastAsia="en-US"/>
        </w:rPr>
      </w:pPr>
    </w:p>
    <w:p w:rsidR="003314B4" w:rsidRPr="003314B4" w:rsidRDefault="003314B4" w:rsidP="003314B4">
      <w:pPr>
        <w:autoSpaceDE/>
        <w:autoSpaceDN/>
        <w:adjustRightInd/>
        <w:contextualSpacing/>
        <w:jc w:val="both"/>
        <w:rPr>
          <w:rFonts w:ascii="Calibri" w:eastAsia="Calibri" w:hAnsi="Calibri"/>
          <w:i/>
          <w:color w:val="auto"/>
          <w:sz w:val="21"/>
          <w:szCs w:val="21"/>
          <w:lang w:eastAsia="en-US"/>
        </w:rPr>
      </w:pPr>
      <w:r w:rsidRPr="003314B4">
        <w:rPr>
          <w:rFonts w:ascii="Calibri" w:eastAsia="Calibri" w:hAnsi="Calibri"/>
          <w:i/>
          <w:color w:val="auto"/>
          <w:sz w:val="21"/>
          <w:szCs w:val="21"/>
          <w:lang w:eastAsia="en-US"/>
        </w:rPr>
        <w:t>Città di Castello, 06.09.2018</w:t>
      </w:r>
    </w:p>
    <w:p w:rsidR="003314B4" w:rsidRDefault="003314B4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C15BB5" w:rsidRPr="00BB115C" w:rsidRDefault="00C15BB5" w:rsidP="00CC100F">
      <w:pPr>
        <w:contextualSpacing/>
        <w:jc w:val="center"/>
        <w:rPr>
          <w:sz w:val="24"/>
          <w:szCs w:val="24"/>
        </w:rPr>
      </w:pPr>
    </w:p>
    <w:sectPr w:rsidR="00C15BB5" w:rsidRPr="00BB115C" w:rsidSect="00D867C4">
      <w:headerReference w:type="even" r:id="rId9"/>
      <w:headerReference w:type="default" r:id="rId10"/>
      <w:footerReference w:type="default" r:id="rId11"/>
      <w:pgSz w:w="11900" w:h="16840"/>
      <w:pgMar w:top="35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F4" w:rsidRDefault="005A40F4" w:rsidP="00930C95">
      <w:r>
        <w:separator/>
      </w:r>
    </w:p>
  </w:endnote>
  <w:endnote w:type="continuationSeparator" w:id="0">
    <w:p w:rsidR="005A40F4" w:rsidRDefault="005A40F4" w:rsidP="009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A0" w:rsidRPr="004510B6" w:rsidRDefault="00801BA0" w:rsidP="004211A1">
    <w:pPr>
      <w:kinsoku w:val="0"/>
      <w:overflowPunct w:val="0"/>
      <w:spacing w:before="7"/>
      <w:jc w:val="center"/>
      <w:rPr>
        <w:sz w:val="15"/>
        <w:szCs w:val="15"/>
      </w:rPr>
    </w:pPr>
    <w:r>
      <w:rPr>
        <w:sz w:val="15"/>
        <w:szCs w:val="15"/>
      </w:rPr>
      <w:br/>
    </w:r>
  </w:p>
  <w:p w:rsidR="00801BA0" w:rsidRPr="004510B6" w:rsidRDefault="00801BA0" w:rsidP="004510B6">
    <w:pPr>
      <w:kinsoku w:val="0"/>
      <w:overflowPunct w:val="0"/>
      <w:spacing w:line="210" w:lineRule="exact"/>
      <w:ind w:left="706" w:right="70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b/>
        <w:bCs/>
        <w:color w:val="231F20"/>
        <w:sz w:val="18"/>
        <w:szCs w:val="18"/>
      </w:rPr>
      <w:t>Associazione</w:t>
    </w:r>
    <w:r w:rsidRPr="004510B6">
      <w:rPr>
        <w:rFonts w:ascii="Calibri" w:hAnsi="Calibri" w:cs="Calibri"/>
        <w:b/>
        <w:bCs/>
        <w:color w:val="231F20"/>
        <w:spacing w:val="-4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Mostra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Nazionale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del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Cavallo</w:t>
    </w:r>
    <w:r w:rsidRPr="004510B6">
      <w:rPr>
        <w:rFonts w:ascii="Calibri" w:hAnsi="Calibri" w:cs="Calibri"/>
        <w:b/>
        <w:bCs/>
        <w:color w:val="231F20"/>
        <w:spacing w:val="-4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-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Città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di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Castello</w:t>
    </w:r>
  </w:p>
  <w:p w:rsidR="00801BA0" w:rsidRPr="004510B6" w:rsidRDefault="00801BA0" w:rsidP="004510B6">
    <w:pPr>
      <w:kinsoku w:val="0"/>
      <w:overflowPunct w:val="0"/>
      <w:spacing w:line="200" w:lineRule="exact"/>
      <w:ind w:left="706" w:right="70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color w:val="231F20"/>
        <w:spacing w:val="-3"/>
        <w:w w:val="95"/>
        <w:sz w:val="18"/>
        <w:szCs w:val="18"/>
      </w:rPr>
      <w:t>V</w:t>
    </w:r>
    <w:r w:rsidRPr="004510B6">
      <w:rPr>
        <w:rFonts w:ascii="Calibri" w:hAnsi="Calibri" w:cs="Calibri"/>
        <w:color w:val="231F20"/>
        <w:spacing w:val="-2"/>
        <w:w w:val="95"/>
        <w:sz w:val="18"/>
        <w:szCs w:val="18"/>
      </w:rPr>
      <w:t>ia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E.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spacing w:val="-2"/>
        <w:w w:val="95"/>
        <w:sz w:val="18"/>
        <w:szCs w:val="18"/>
      </w:rPr>
      <w:t>Vittorini,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23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Fraz</w:t>
    </w:r>
    <w:proofErr w:type="spellEnd"/>
    <w:r w:rsidRPr="004510B6">
      <w:rPr>
        <w:rFonts w:ascii="Calibri" w:hAnsi="Calibri" w:cs="Calibri"/>
        <w:color w:val="231F20"/>
        <w:w w:val="95"/>
        <w:sz w:val="18"/>
        <w:szCs w:val="18"/>
      </w:rPr>
      <w:t>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Cerbara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06012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Città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di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Castello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(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Pg</w:t>
    </w:r>
    <w:proofErr w:type="spellEnd"/>
    <w:r w:rsidRPr="004510B6">
      <w:rPr>
        <w:rFonts w:ascii="Calibri" w:hAnsi="Calibri" w:cs="Calibri"/>
        <w:color w:val="231F20"/>
        <w:w w:val="95"/>
        <w:sz w:val="18"/>
        <w:szCs w:val="18"/>
      </w:rPr>
      <w:t>)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Italy</w:t>
    </w:r>
    <w:proofErr w:type="spellEnd"/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spacing w:val="-5"/>
        <w:w w:val="95"/>
        <w:sz w:val="18"/>
        <w:szCs w:val="18"/>
      </w:rPr>
      <w:t>Tel.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+39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075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="00BB115C">
      <w:rPr>
        <w:rFonts w:ascii="Calibri" w:hAnsi="Calibri" w:cs="Calibri"/>
        <w:color w:val="231F20"/>
        <w:w w:val="95"/>
        <w:sz w:val="18"/>
        <w:szCs w:val="18"/>
      </w:rPr>
      <w:t>9409019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Fax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+39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075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8522251</w:t>
    </w:r>
  </w:p>
  <w:p w:rsidR="00801BA0" w:rsidRPr="004510B6" w:rsidRDefault="00801BA0" w:rsidP="004510B6">
    <w:pPr>
      <w:kinsoku w:val="0"/>
      <w:overflowPunct w:val="0"/>
      <w:spacing w:line="210" w:lineRule="exact"/>
      <w:ind w:left="11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color w:val="231F20"/>
        <w:spacing w:val="-6"/>
        <w:w w:val="90"/>
        <w:sz w:val="18"/>
        <w:szCs w:val="18"/>
      </w:rPr>
      <w:t>C.F.</w:t>
    </w:r>
    <w:r w:rsidRPr="004510B6">
      <w:rPr>
        <w:rFonts w:ascii="Calibri" w:hAnsi="Calibri" w:cs="Calibri"/>
        <w:color w:val="231F20"/>
        <w:spacing w:val="-14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81005890546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spacing w:val="-6"/>
        <w:w w:val="90"/>
        <w:sz w:val="18"/>
        <w:szCs w:val="18"/>
      </w:rPr>
      <w:t>P.Iva</w:t>
    </w:r>
    <w:proofErr w:type="spellEnd"/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01530540549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>
      <w:rPr>
        <w:rFonts w:ascii="Calibri" w:hAnsi="Calibri" w:cs="Calibri"/>
        <w:color w:val="231F20"/>
        <w:w w:val="90"/>
        <w:sz w:val="18"/>
        <w:szCs w:val="18"/>
      </w:rPr>
      <w:t xml:space="preserve">– REA PG-291481 - </w:t>
    </w:r>
    <w:hyperlink r:id="rId1" w:history="1">
      <w:r w:rsidRPr="004510B6">
        <w:rPr>
          <w:rFonts w:ascii="Calibri" w:hAnsi="Calibri" w:cs="Calibri"/>
          <w:color w:val="231F20"/>
          <w:spacing w:val="-1"/>
          <w:w w:val="90"/>
          <w:sz w:val="18"/>
          <w:szCs w:val="18"/>
        </w:rPr>
        <w:t>www.mostradelcavallo.com</w:t>
      </w:r>
    </w:hyperlink>
    <w:r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hyperlink r:id="rId2" w:history="1">
      <w:r w:rsidRPr="004510B6">
        <w:rPr>
          <w:rFonts w:ascii="Calibri" w:hAnsi="Calibri" w:cs="Calibri"/>
          <w:color w:val="231F20"/>
          <w:w w:val="90"/>
          <w:sz w:val="18"/>
          <w:szCs w:val="18"/>
        </w:rPr>
        <w:t>info@mostradelcavallo.com</w:t>
      </w:r>
    </w:hyperlink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>
      <w:rPr>
        <w:rFonts w:ascii="Calibri" w:hAnsi="Calibri" w:cs="Calibri"/>
        <w:color w:val="231F20"/>
        <w:w w:val="90"/>
        <w:sz w:val="18"/>
        <w:szCs w:val="18"/>
      </w:rPr>
      <w:t xml:space="preserve"> </w:t>
    </w:r>
    <w:hyperlink r:id="rId3" w:history="1">
      <w:r w:rsidRPr="004510B6">
        <w:rPr>
          <w:rFonts w:ascii="Calibri" w:hAnsi="Calibri" w:cs="Calibri"/>
          <w:color w:val="231F20"/>
          <w:w w:val="90"/>
          <w:sz w:val="18"/>
          <w:szCs w:val="18"/>
        </w:rPr>
        <w:t>mostradelcavallocdc@pec.it</w:t>
      </w:r>
    </w:hyperlink>
  </w:p>
  <w:p w:rsidR="00801BA0" w:rsidRPr="004510B6" w:rsidRDefault="00801BA0" w:rsidP="004510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F4" w:rsidRDefault="005A40F4" w:rsidP="00930C95">
      <w:r>
        <w:separator/>
      </w:r>
    </w:p>
  </w:footnote>
  <w:footnote w:type="continuationSeparator" w:id="0">
    <w:p w:rsidR="005A40F4" w:rsidRDefault="005A40F4" w:rsidP="0093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A0" w:rsidRDefault="00007AA4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4117340" cy="3713480"/>
          <wp:effectExtent l="0" t="0" r="0" b="1270"/>
          <wp:docPr id="1" name="Immagine 2" descr="C:\Users\Luca\Desktop\NUOVO LOGO CAVA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Luca\Desktop\NUOVO LOGO CAVA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>
          <wp:extent cx="4117340" cy="3713480"/>
          <wp:effectExtent l="0" t="0" r="0" b="1270"/>
          <wp:docPr id="2" name="Immagine 3" descr="C:\Users\Luca\Desktop\NUOVO LOGO CAVA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Luca\Desktop\NUOVO LOGO CAVA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>
          <wp:extent cx="4117340" cy="3713480"/>
          <wp:effectExtent l="0" t="0" r="0" b="127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A0" w:rsidRDefault="00801BA0" w:rsidP="004510B6">
    <w:pPr>
      <w:pStyle w:val="Corpotesto"/>
      <w:kinsoku w:val="0"/>
      <w:overflowPunct w:val="0"/>
      <w:spacing w:before="8"/>
      <w:ind w:left="0"/>
      <w:rPr>
        <w:sz w:val="12"/>
        <w:szCs w:val="12"/>
      </w:rPr>
    </w:pPr>
  </w:p>
  <w:p w:rsidR="00801BA0" w:rsidRPr="00853D6C" w:rsidRDefault="00BB115C" w:rsidP="00D867C4">
    <w:pPr>
      <w:pStyle w:val="Intestazione"/>
      <w:tabs>
        <w:tab w:val="clear" w:pos="9638"/>
        <w:tab w:val="right" w:pos="10773"/>
      </w:tabs>
      <w:ind w:left="-1134" w:right="-1134"/>
      <w:jc w:val="center"/>
    </w:pPr>
    <w:r>
      <w:rPr>
        <w:noProof/>
        <w:lang w:val="it-IT" w:eastAsia="it-IT"/>
      </w:rPr>
      <w:drawing>
        <wp:inline distT="0" distB="0" distL="0" distR="0">
          <wp:extent cx="2074369" cy="1573868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tra del Cavallo 2018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767" cy="158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20C"/>
    <w:multiLevelType w:val="hybridMultilevel"/>
    <w:tmpl w:val="9D88E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B6A"/>
    <w:multiLevelType w:val="hybridMultilevel"/>
    <w:tmpl w:val="D924C95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1865469"/>
    <w:multiLevelType w:val="hybridMultilevel"/>
    <w:tmpl w:val="B55E66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33"/>
    <w:rsid w:val="00002DA1"/>
    <w:rsid w:val="00007AA4"/>
    <w:rsid w:val="00007CA5"/>
    <w:rsid w:val="000150B2"/>
    <w:rsid w:val="00026D45"/>
    <w:rsid w:val="00044FEB"/>
    <w:rsid w:val="000833C0"/>
    <w:rsid w:val="000850E3"/>
    <w:rsid w:val="0009390B"/>
    <w:rsid w:val="0009681D"/>
    <w:rsid w:val="000A0399"/>
    <w:rsid w:val="000A548F"/>
    <w:rsid w:val="000B46F5"/>
    <w:rsid w:val="000F3B1A"/>
    <w:rsid w:val="00101FE3"/>
    <w:rsid w:val="00107A20"/>
    <w:rsid w:val="0015063B"/>
    <w:rsid w:val="00155CF0"/>
    <w:rsid w:val="00155FEE"/>
    <w:rsid w:val="00162D92"/>
    <w:rsid w:val="001632F9"/>
    <w:rsid w:val="001A1CA5"/>
    <w:rsid w:val="001A5EAB"/>
    <w:rsid w:val="001C5B58"/>
    <w:rsid w:val="001F4DF0"/>
    <w:rsid w:val="001F6545"/>
    <w:rsid w:val="00231E46"/>
    <w:rsid w:val="00235907"/>
    <w:rsid w:val="00260E6B"/>
    <w:rsid w:val="00262AAF"/>
    <w:rsid w:val="00267391"/>
    <w:rsid w:val="00270DF6"/>
    <w:rsid w:val="002731D3"/>
    <w:rsid w:val="0028705A"/>
    <w:rsid w:val="002C2098"/>
    <w:rsid w:val="002C2512"/>
    <w:rsid w:val="00326352"/>
    <w:rsid w:val="003314B4"/>
    <w:rsid w:val="003315B1"/>
    <w:rsid w:val="00351EED"/>
    <w:rsid w:val="00370769"/>
    <w:rsid w:val="0038178C"/>
    <w:rsid w:val="0038497D"/>
    <w:rsid w:val="003F1BDF"/>
    <w:rsid w:val="004052AE"/>
    <w:rsid w:val="00412008"/>
    <w:rsid w:val="004211A1"/>
    <w:rsid w:val="00423651"/>
    <w:rsid w:val="004250D0"/>
    <w:rsid w:val="004336E8"/>
    <w:rsid w:val="00441664"/>
    <w:rsid w:val="0044393C"/>
    <w:rsid w:val="004510B6"/>
    <w:rsid w:val="00460465"/>
    <w:rsid w:val="004820D9"/>
    <w:rsid w:val="00492259"/>
    <w:rsid w:val="004B7949"/>
    <w:rsid w:val="004D5D70"/>
    <w:rsid w:val="004F5564"/>
    <w:rsid w:val="00501EB3"/>
    <w:rsid w:val="0051667C"/>
    <w:rsid w:val="00522B6D"/>
    <w:rsid w:val="00523D64"/>
    <w:rsid w:val="005333A7"/>
    <w:rsid w:val="00554948"/>
    <w:rsid w:val="00567EF1"/>
    <w:rsid w:val="0057586F"/>
    <w:rsid w:val="005A0490"/>
    <w:rsid w:val="005A2A71"/>
    <w:rsid w:val="005A2B76"/>
    <w:rsid w:val="005A40F4"/>
    <w:rsid w:val="005B1E02"/>
    <w:rsid w:val="005B5283"/>
    <w:rsid w:val="005D2702"/>
    <w:rsid w:val="005D50EE"/>
    <w:rsid w:val="005E5F87"/>
    <w:rsid w:val="00602DC8"/>
    <w:rsid w:val="0060346D"/>
    <w:rsid w:val="0062480F"/>
    <w:rsid w:val="00635892"/>
    <w:rsid w:val="00636F3F"/>
    <w:rsid w:val="006413D2"/>
    <w:rsid w:val="006417CD"/>
    <w:rsid w:val="00666122"/>
    <w:rsid w:val="0068053D"/>
    <w:rsid w:val="00681019"/>
    <w:rsid w:val="00695F19"/>
    <w:rsid w:val="006A2E83"/>
    <w:rsid w:val="006A3A5C"/>
    <w:rsid w:val="006A68D3"/>
    <w:rsid w:val="006B2B33"/>
    <w:rsid w:val="006F70BE"/>
    <w:rsid w:val="00703D84"/>
    <w:rsid w:val="00704850"/>
    <w:rsid w:val="00724F8D"/>
    <w:rsid w:val="00734995"/>
    <w:rsid w:val="00741BD7"/>
    <w:rsid w:val="00746CA5"/>
    <w:rsid w:val="00746FBD"/>
    <w:rsid w:val="007523FE"/>
    <w:rsid w:val="00754F04"/>
    <w:rsid w:val="00760846"/>
    <w:rsid w:val="007608CD"/>
    <w:rsid w:val="00782589"/>
    <w:rsid w:val="007A33B2"/>
    <w:rsid w:val="007A4C70"/>
    <w:rsid w:val="007B2C5C"/>
    <w:rsid w:val="007C0220"/>
    <w:rsid w:val="007D490C"/>
    <w:rsid w:val="007E4E71"/>
    <w:rsid w:val="00801BA0"/>
    <w:rsid w:val="008201B8"/>
    <w:rsid w:val="00822305"/>
    <w:rsid w:val="00853D6C"/>
    <w:rsid w:val="00872338"/>
    <w:rsid w:val="00880C1B"/>
    <w:rsid w:val="008978F6"/>
    <w:rsid w:val="008A1371"/>
    <w:rsid w:val="008C1331"/>
    <w:rsid w:val="008C2491"/>
    <w:rsid w:val="008C3E4B"/>
    <w:rsid w:val="008C788C"/>
    <w:rsid w:val="00920BB9"/>
    <w:rsid w:val="00921D29"/>
    <w:rsid w:val="00930C95"/>
    <w:rsid w:val="00933CAD"/>
    <w:rsid w:val="00934D29"/>
    <w:rsid w:val="009543FA"/>
    <w:rsid w:val="0095453D"/>
    <w:rsid w:val="0096776E"/>
    <w:rsid w:val="00967A4B"/>
    <w:rsid w:val="0098272F"/>
    <w:rsid w:val="009B2C31"/>
    <w:rsid w:val="009B5C59"/>
    <w:rsid w:val="009D398B"/>
    <w:rsid w:val="009E1514"/>
    <w:rsid w:val="00A014E6"/>
    <w:rsid w:val="00A14524"/>
    <w:rsid w:val="00A22B8A"/>
    <w:rsid w:val="00A26773"/>
    <w:rsid w:val="00A26FC7"/>
    <w:rsid w:val="00A275E1"/>
    <w:rsid w:val="00A56749"/>
    <w:rsid w:val="00A82F84"/>
    <w:rsid w:val="00A85F0E"/>
    <w:rsid w:val="00A90877"/>
    <w:rsid w:val="00AA52FC"/>
    <w:rsid w:val="00AB1FB5"/>
    <w:rsid w:val="00AB379D"/>
    <w:rsid w:val="00AC0616"/>
    <w:rsid w:val="00AC6774"/>
    <w:rsid w:val="00AE65A1"/>
    <w:rsid w:val="00AF7FBC"/>
    <w:rsid w:val="00B00080"/>
    <w:rsid w:val="00B05227"/>
    <w:rsid w:val="00B06FA8"/>
    <w:rsid w:val="00B33731"/>
    <w:rsid w:val="00B36AA8"/>
    <w:rsid w:val="00B42B2E"/>
    <w:rsid w:val="00B47BAD"/>
    <w:rsid w:val="00B526D7"/>
    <w:rsid w:val="00B61257"/>
    <w:rsid w:val="00B65571"/>
    <w:rsid w:val="00B7162F"/>
    <w:rsid w:val="00B750EE"/>
    <w:rsid w:val="00B90ACF"/>
    <w:rsid w:val="00B91993"/>
    <w:rsid w:val="00BA7192"/>
    <w:rsid w:val="00BB115C"/>
    <w:rsid w:val="00BC3DD9"/>
    <w:rsid w:val="00BD537B"/>
    <w:rsid w:val="00BD7B6D"/>
    <w:rsid w:val="00BE3D4F"/>
    <w:rsid w:val="00BF1468"/>
    <w:rsid w:val="00C02D7C"/>
    <w:rsid w:val="00C11872"/>
    <w:rsid w:val="00C15BB5"/>
    <w:rsid w:val="00C363BC"/>
    <w:rsid w:val="00C5177B"/>
    <w:rsid w:val="00C64366"/>
    <w:rsid w:val="00C71F92"/>
    <w:rsid w:val="00C7573D"/>
    <w:rsid w:val="00C849DC"/>
    <w:rsid w:val="00C921F5"/>
    <w:rsid w:val="00CA5C3D"/>
    <w:rsid w:val="00CC100F"/>
    <w:rsid w:val="00CC7401"/>
    <w:rsid w:val="00CD7887"/>
    <w:rsid w:val="00CE6FBC"/>
    <w:rsid w:val="00CF631C"/>
    <w:rsid w:val="00D1440A"/>
    <w:rsid w:val="00D2110A"/>
    <w:rsid w:val="00D263FC"/>
    <w:rsid w:val="00D54349"/>
    <w:rsid w:val="00D579BE"/>
    <w:rsid w:val="00D7013F"/>
    <w:rsid w:val="00D7722C"/>
    <w:rsid w:val="00D867C4"/>
    <w:rsid w:val="00DB3805"/>
    <w:rsid w:val="00DC1653"/>
    <w:rsid w:val="00DE2224"/>
    <w:rsid w:val="00E05222"/>
    <w:rsid w:val="00E3289F"/>
    <w:rsid w:val="00E416E3"/>
    <w:rsid w:val="00E42AB3"/>
    <w:rsid w:val="00E71CCE"/>
    <w:rsid w:val="00EA70B0"/>
    <w:rsid w:val="00EB524C"/>
    <w:rsid w:val="00EF6D1F"/>
    <w:rsid w:val="00F02E6A"/>
    <w:rsid w:val="00F07E7B"/>
    <w:rsid w:val="00F37211"/>
    <w:rsid w:val="00F47894"/>
    <w:rsid w:val="00F52C25"/>
    <w:rsid w:val="00F653ED"/>
    <w:rsid w:val="00F67C0D"/>
    <w:rsid w:val="00F75FDA"/>
    <w:rsid w:val="00F76DCB"/>
    <w:rsid w:val="00F844BC"/>
    <w:rsid w:val="00F87AB8"/>
    <w:rsid w:val="00FA2CD5"/>
    <w:rsid w:val="00FC5B53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15B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930C95"/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930C95"/>
    <w:rPr>
      <w:sz w:val="24"/>
      <w:szCs w:val="24"/>
    </w:rPr>
  </w:style>
  <w:style w:type="character" w:styleId="Rimandonotadichiusura">
    <w:name w:val="endnote reference"/>
    <w:uiPriority w:val="99"/>
    <w:unhideWhenUsed/>
    <w:rsid w:val="00930C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3D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853D6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D6C"/>
    <w:rPr>
      <w:rFonts w:ascii="Tahoma" w:eastAsia="MS Mincho" w:hAnsi="Tahoma"/>
      <w:color w:val="auto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3D6C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7C022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510B6"/>
    <w:pPr>
      <w:ind w:left="116"/>
    </w:pPr>
    <w:rPr>
      <w:rFonts w:ascii="Calibri" w:eastAsia="MS Mincho" w:hAnsi="Calibri"/>
      <w:color w:val="auto"/>
      <w:sz w:val="18"/>
      <w:szCs w:val="18"/>
      <w:lang w:val="x-none" w:eastAsia="x-none"/>
    </w:rPr>
  </w:style>
  <w:style w:type="character" w:customStyle="1" w:styleId="CorpotestoCarattere">
    <w:name w:val="Corpo testo Carattere"/>
    <w:link w:val="Corpotesto"/>
    <w:uiPriority w:val="1"/>
    <w:rsid w:val="004510B6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C15B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rsid w:val="00C15BB5"/>
    <w:pPr>
      <w:autoSpaceDE/>
      <w:autoSpaceDN/>
      <w:adjustRightInd/>
      <w:spacing w:before="100" w:beforeAutospacing="1" w:after="100" w:afterAutospacing="1"/>
    </w:pPr>
    <w:rPr>
      <w:rFonts w:ascii="Verdana" w:eastAsia="Arial Unicode MS" w:hAnsi="Verdana" w:cs="Arial Unicode MS"/>
      <w:sz w:val="13"/>
      <w:szCs w:val="13"/>
    </w:rPr>
  </w:style>
  <w:style w:type="paragraph" w:styleId="Paragrafoelenco">
    <w:name w:val="List Paragraph"/>
    <w:basedOn w:val="Normale"/>
    <w:uiPriority w:val="34"/>
    <w:qFormat/>
    <w:rsid w:val="00C363B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15B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930C95"/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930C95"/>
    <w:rPr>
      <w:sz w:val="24"/>
      <w:szCs w:val="24"/>
    </w:rPr>
  </w:style>
  <w:style w:type="character" w:styleId="Rimandonotadichiusura">
    <w:name w:val="endnote reference"/>
    <w:uiPriority w:val="99"/>
    <w:unhideWhenUsed/>
    <w:rsid w:val="00930C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3D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853D6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D6C"/>
    <w:rPr>
      <w:rFonts w:ascii="Tahoma" w:eastAsia="MS Mincho" w:hAnsi="Tahoma"/>
      <w:color w:val="auto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3D6C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7C022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510B6"/>
    <w:pPr>
      <w:ind w:left="116"/>
    </w:pPr>
    <w:rPr>
      <w:rFonts w:ascii="Calibri" w:eastAsia="MS Mincho" w:hAnsi="Calibri"/>
      <w:color w:val="auto"/>
      <w:sz w:val="18"/>
      <w:szCs w:val="18"/>
      <w:lang w:val="x-none" w:eastAsia="x-none"/>
    </w:rPr>
  </w:style>
  <w:style w:type="character" w:customStyle="1" w:styleId="CorpotestoCarattere">
    <w:name w:val="Corpo testo Carattere"/>
    <w:link w:val="Corpotesto"/>
    <w:uiPriority w:val="1"/>
    <w:rsid w:val="004510B6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C15B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rsid w:val="00C15BB5"/>
    <w:pPr>
      <w:autoSpaceDE/>
      <w:autoSpaceDN/>
      <w:adjustRightInd/>
      <w:spacing w:before="100" w:beforeAutospacing="1" w:after="100" w:afterAutospacing="1"/>
    </w:pPr>
    <w:rPr>
      <w:rFonts w:ascii="Verdana" w:eastAsia="Arial Unicode MS" w:hAnsi="Verdana" w:cs="Arial Unicode MS"/>
      <w:sz w:val="13"/>
      <w:szCs w:val="13"/>
    </w:rPr>
  </w:style>
  <w:style w:type="paragraph" w:styleId="Paragrafoelenco">
    <w:name w:val="List Paragraph"/>
    <w:basedOn w:val="Normale"/>
    <w:uiPriority w:val="34"/>
    <w:qFormat/>
    <w:rsid w:val="00C363B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stradelcavallocdc@pec.it" TargetMode="External"/><Relationship Id="rId2" Type="http://schemas.openxmlformats.org/officeDocument/2006/relationships/hyperlink" Target="mailto:info@mostradelcavallo.com" TargetMode="External"/><Relationship Id="rId1" Type="http://schemas.openxmlformats.org/officeDocument/2006/relationships/hyperlink" Target="http://www.mostradelcavall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B3D6-EB7E-4B45-B3A0-E0A0EEA1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Links>
    <vt:vector size="18" baseType="variant">
      <vt:variant>
        <vt:i4>1048620</vt:i4>
      </vt:variant>
      <vt:variant>
        <vt:i4>6</vt:i4>
      </vt:variant>
      <vt:variant>
        <vt:i4>0</vt:i4>
      </vt:variant>
      <vt:variant>
        <vt:i4>5</vt:i4>
      </vt:variant>
      <vt:variant>
        <vt:lpwstr>mailto:mostradelcavallocdc@pec.it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mailto:info@mostradelcavallo.com</vt:lpwstr>
      </vt:variant>
      <vt:variant>
        <vt:lpwstr/>
      </vt:variant>
      <vt:variant>
        <vt:i4>5046359</vt:i4>
      </vt:variant>
      <vt:variant>
        <vt:i4>0</vt:i4>
      </vt:variant>
      <vt:variant>
        <vt:i4>0</vt:i4>
      </vt:variant>
      <vt:variant>
        <vt:i4>5</vt:i4>
      </vt:variant>
      <vt:variant>
        <vt:lpwstr>http://www.mostradelcavallo.com/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X</cp:lastModifiedBy>
  <cp:revision>26</cp:revision>
  <cp:lastPrinted>2014-02-27T07:09:00Z</cp:lastPrinted>
  <dcterms:created xsi:type="dcterms:W3CDTF">2018-09-05T09:55:00Z</dcterms:created>
  <dcterms:modified xsi:type="dcterms:W3CDTF">2018-09-06T13:32:00Z</dcterms:modified>
</cp:coreProperties>
</file>